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E5EF8" w14:textId="77777777" w:rsidR="00F8329F" w:rsidRPr="00F8329F" w:rsidRDefault="00F8329F" w:rsidP="00F8329F">
      <w:pPr>
        <w:jc w:val="center"/>
        <w:rPr>
          <w:rFonts w:ascii="Times New Roman" w:hAnsi="Times New Roman" w:cs="Times New Roman"/>
          <w:sz w:val="28"/>
        </w:rPr>
      </w:pPr>
      <w:r>
        <w:rPr>
          <w:rFonts w:ascii="Times New Roman" w:hAnsi="Times New Roman" w:cs="Times New Roman"/>
          <w:sz w:val="28"/>
        </w:rPr>
        <w:t>Larry R. Leiby</w:t>
      </w:r>
      <w:r>
        <w:rPr>
          <w:rFonts w:ascii="Times New Roman" w:hAnsi="Times New Roman" w:cs="Times New Roman"/>
          <w:sz w:val="28"/>
        </w:rPr>
        <w:br/>
        <w:t>10312 NW 5 Street, Planation, FL  33324</w:t>
      </w:r>
      <w:r>
        <w:rPr>
          <w:rFonts w:ascii="Times New Roman" w:hAnsi="Times New Roman" w:cs="Times New Roman"/>
          <w:sz w:val="28"/>
        </w:rPr>
        <w:br/>
        <w:t>Leibyl@comcast.net</w:t>
      </w:r>
    </w:p>
    <w:p w14:paraId="088E0A8B" w14:textId="77777777" w:rsidR="00F8329F" w:rsidRPr="00F8329F" w:rsidRDefault="00F8329F" w:rsidP="005409D8">
      <w:pPr>
        <w:rPr>
          <w:rFonts w:ascii="Times New Roman" w:hAnsi="Times New Roman" w:cs="Times New Roman"/>
          <w:sz w:val="24"/>
        </w:rPr>
      </w:pPr>
      <w:r w:rsidRPr="00F8329F">
        <w:rPr>
          <w:rFonts w:ascii="Times New Roman" w:hAnsi="Times New Roman" w:cs="Times New Roman"/>
          <w:sz w:val="24"/>
        </w:rPr>
        <w:t>Bachelor of Music – U of Miami, 1969</w:t>
      </w:r>
    </w:p>
    <w:p w14:paraId="4C371DAF" w14:textId="77777777" w:rsidR="00F8329F" w:rsidRPr="00F8329F" w:rsidRDefault="00F8329F" w:rsidP="005409D8">
      <w:pPr>
        <w:rPr>
          <w:rFonts w:ascii="Times New Roman" w:hAnsi="Times New Roman" w:cs="Times New Roman"/>
          <w:sz w:val="24"/>
        </w:rPr>
      </w:pPr>
      <w:r w:rsidRPr="00F8329F">
        <w:rPr>
          <w:rFonts w:ascii="Times New Roman" w:hAnsi="Times New Roman" w:cs="Times New Roman"/>
          <w:sz w:val="24"/>
        </w:rPr>
        <w:t>Juris Doctor – U of Miami, 1973</w:t>
      </w:r>
    </w:p>
    <w:p w14:paraId="797A9C56" w14:textId="54DB9F4D"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 xml:space="preserve">Mr. Leiby is an emeritus fellow in the College of Commercial Arbitrators.  He has been certified as an international mediator by the International Mediation Institute.   He was awarded the Lifetime Achievement Award by the Florida Bar Construction Law Committee in 2009.  Mr. Leiby has been resolving construction disputes since 1973. He is the founder and was the first chairman of the Construction Law Committee of the Florida Bar Real Property Section (1976-1994).  He was a member of </w:t>
      </w:r>
      <w:r w:rsidR="003A746C" w:rsidRPr="00F8329F">
        <w:rPr>
          <w:rFonts w:ascii="Times New Roman" w:hAnsi="Times New Roman" w:cs="Times New Roman"/>
          <w:sz w:val="24"/>
        </w:rPr>
        <w:t xml:space="preserve">the </w:t>
      </w:r>
      <w:r w:rsidRPr="00F8329F">
        <w:rPr>
          <w:rFonts w:ascii="Times New Roman" w:hAnsi="Times New Roman" w:cs="Times New Roman"/>
          <w:sz w:val="24"/>
        </w:rPr>
        <w:t>inaugural Florida Bar Construction Law Certification</w:t>
      </w:r>
      <w:r w:rsidR="00F8329F" w:rsidRPr="00F8329F">
        <w:rPr>
          <w:rFonts w:ascii="Times New Roman" w:hAnsi="Times New Roman" w:cs="Times New Roman"/>
          <w:sz w:val="24"/>
        </w:rPr>
        <w:t xml:space="preserve"> Committee, 2004, Chairman 2006-2007, drafting and grading the test on Construction Law Certification.  He</w:t>
      </w:r>
      <w:r w:rsidRPr="00F8329F">
        <w:rPr>
          <w:rFonts w:ascii="Times New Roman" w:hAnsi="Times New Roman" w:cs="Times New Roman"/>
          <w:sz w:val="24"/>
        </w:rPr>
        <w:t xml:space="preserve"> has been </w:t>
      </w:r>
      <w:r w:rsidR="00255F0C">
        <w:rPr>
          <w:rFonts w:ascii="Times New Roman" w:hAnsi="Times New Roman" w:cs="Times New Roman"/>
          <w:sz w:val="24"/>
        </w:rPr>
        <w:t xml:space="preserve">a member of the </w:t>
      </w:r>
      <w:r w:rsidRPr="00F8329F">
        <w:rPr>
          <w:rFonts w:ascii="Times New Roman" w:hAnsi="Times New Roman" w:cs="Times New Roman"/>
          <w:sz w:val="24"/>
        </w:rPr>
        <w:t xml:space="preserve">Florida Bar </w:t>
      </w:r>
      <w:r w:rsidR="00255F0C">
        <w:rPr>
          <w:rFonts w:ascii="Times New Roman" w:hAnsi="Times New Roman" w:cs="Times New Roman"/>
          <w:sz w:val="24"/>
        </w:rPr>
        <w:t>since 1973.  He is</w:t>
      </w:r>
      <w:r w:rsidRPr="00F8329F">
        <w:rPr>
          <w:rFonts w:ascii="Times New Roman" w:hAnsi="Times New Roman" w:cs="Times New Roman"/>
          <w:sz w:val="24"/>
        </w:rPr>
        <w:t xml:space="preserve"> </w:t>
      </w:r>
      <w:r w:rsidR="00255F0C">
        <w:rPr>
          <w:rFonts w:ascii="Times New Roman" w:hAnsi="Times New Roman" w:cs="Times New Roman"/>
          <w:sz w:val="24"/>
        </w:rPr>
        <w:t>c</w:t>
      </w:r>
      <w:r w:rsidRPr="00F8329F">
        <w:rPr>
          <w:rFonts w:ascii="Times New Roman" w:hAnsi="Times New Roman" w:cs="Times New Roman"/>
          <w:sz w:val="24"/>
        </w:rPr>
        <w:t xml:space="preserve">ertified </w:t>
      </w:r>
      <w:r w:rsidR="00255F0C">
        <w:rPr>
          <w:rFonts w:ascii="Times New Roman" w:hAnsi="Times New Roman" w:cs="Times New Roman"/>
          <w:sz w:val="24"/>
        </w:rPr>
        <w:t>by the Florida Bar as a c</w:t>
      </w:r>
      <w:r w:rsidRPr="00F8329F">
        <w:rPr>
          <w:rFonts w:ascii="Times New Roman" w:hAnsi="Times New Roman" w:cs="Times New Roman"/>
          <w:sz w:val="24"/>
        </w:rPr>
        <w:t xml:space="preserve">onstruction </w:t>
      </w:r>
      <w:r w:rsidR="00255F0C">
        <w:rPr>
          <w:rFonts w:ascii="Times New Roman" w:hAnsi="Times New Roman" w:cs="Times New Roman"/>
          <w:sz w:val="24"/>
        </w:rPr>
        <w:t>l</w:t>
      </w:r>
      <w:r w:rsidRPr="00F8329F">
        <w:rPr>
          <w:rFonts w:ascii="Times New Roman" w:hAnsi="Times New Roman" w:cs="Times New Roman"/>
          <w:sz w:val="24"/>
        </w:rPr>
        <w:t xml:space="preserve">aw </w:t>
      </w:r>
      <w:r w:rsidR="00255F0C">
        <w:rPr>
          <w:rFonts w:ascii="Times New Roman" w:hAnsi="Times New Roman" w:cs="Times New Roman"/>
          <w:sz w:val="24"/>
        </w:rPr>
        <w:t xml:space="preserve">specialist </w:t>
      </w:r>
      <w:r w:rsidRPr="00F8329F">
        <w:rPr>
          <w:rFonts w:ascii="Times New Roman" w:hAnsi="Times New Roman" w:cs="Times New Roman"/>
          <w:sz w:val="24"/>
        </w:rPr>
        <w:t xml:space="preserve">since August 1, 2005. </w:t>
      </w:r>
    </w:p>
    <w:p w14:paraId="6FCC804E" w14:textId="3E27D3FE" w:rsidR="005409D8" w:rsidRPr="00F8329F" w:rsidRDefault="002C7AF1" w:rsidP="005409D8">
      <w:pPr>
        <w:rPr>
          <w:rFonts w:ascii="Times New Roman" w:hAnsi="Times New Roman" w:cs="Times New Roman"/>
          <w:sz w:val="24"/>
        </w:rPr>
      </w:pPr>
      <w:r w:rsidRPr="00F8329F">
        <w:rPr>
          <w:rFonts w:ascii="Times New Roman" w:hAnsi="Times New Roman" w:cs="Times New Roman"/>
          <w:sz w:val="24"/>
        </w:rPr>
        <w:t>Mr. Leiby</w:t>
      </w:r>
      <w:r w:rsidR="005409D8" w:rsidRPr="00F8329F">
        <w:rPr>
          <w:rFonts w:ascii="Times New Roman" w:hAnsi="Times New Roman" w:cs="Times New Roman"/>
          <w:sz w:val="24"/>
        </w:rPr>
        <w:t xml:space="preserve"> is </w:t>
      </w:r>
      <w:r w:rsidR="003A746C" w:rsidRPr="00F8329F">
        <w:rPr>
          <w:rFonts w:ascii="Times New Roman" w:hAnsi="Times New Roman" w:cs="Times New Roman"/>
          <w:sz w:val="24"/>
        </w:rPr>
        <w:t xml:space="preserve">an </w:t>
      </w:r>
      <w:r w:rsidR="005409D8" w:rsidRPr="00F8329F">
        <w:rPr>
          <w:rFonts w:ascii="Times New Roman" w:hAnsi="Times New Roman" w:cs="Times New Roman"/>
          <w:sz w:val="24"/>
        </w:rPr>
        <w:t xml:space="preserve">adjunct </w:t>
      </w:r>
      <w:r w:rsidR="003A746C" w:rsidRPr="00F8329F">
        <w:rPr>
          <w:rFonts w:ascii="Times New Roman" w:hAnsi="Times New Roman" w:cs="Times New Roman"/>
          <w:sz w:val="24"/>
        </w:rPr>
        <w:t>professor</w:t>
      </w:r>
      <w:r w:rsidR="005409D8" w:rsidRPr="00F8329F">
        <w:rPr>
          <w:rFonts w:ascii="Times New Roman" w:hAnsi="Times New Roman" w:cs="Times New Roman"/>
          <w:sz w:val="24"/>
        </w:rPr>
        <w:t xml:space="preserve"> teaching construction law </w:t>
      </w:r>
      <w:r w:rsidR="00C15969">
        <w:rPr>
          <w:rFonts w:ascii="Times New Roman" w:hAnsi="Times New Roman" w:cs="Times New Roman"/>
          <w:sz w:val="24"/>
        </w:rPr>
        <w:t xml:space="preserve">and commercial arbitration </w:t>
      </w:r>
      <w:r w:rsidR="003A746C" w:rsidRPr="00F8329F">
        <w:rPr>
          <w:rFonts w:ascii="Times New Roman" w:hAnsi="Times New Roman" w:cs="Times New Roman"/>
          <w:sz w:val="24"/>
        </w:rPr>
        <w:t>at</w:t>
      </w:r>
      <w:r w:rsidR="005409D8" w:rsidRPr="00F8329F">
        <w:rPr>
          <w:rFonts w:ascii="Times New Roman" w:hAnsi="Times New Roman" w:cs="Times New Roman"/>
          <w:sz w:val="24"/>
        </w:rPr>
        <w:t xml:space="preserve"> the Florida International University College of Law. Larry has taught and lectured on construction law and ADR topics for the Florida Bar, American Arbitration Association, local bar associations, the Construction Specifications Institute, the Associated Builders and Contractors, the Associated General Contractors, the American Subcontractors Association, Florida Surety Association, IEC, MCA, NECA, UCA, and several other specialty trade associations and seminar sponsors.  </w:t>
      </w:r>
    </w:p>
    <w:p w14:paraId="1363344A" w14:textId="77777777" w:rsidR="003A746C" w:rsidRPr="00F8329F" w:rsidRDefault="00E412B3" w:rsidP="005409D8">
      <w:pPr>
        <w:rPr>
          <w:rFonts w:ascii="Times New Roman" w:hAnsi="Times New Roman" w:cs="Times New Roman"/>
          <w:sz w:val="24"/>
        </w:rPr>
      </w:pPr>
      <w:r w:rsidRPr="00F8329F">
        <w:rPr>
          <w:rFonts w:ascii="Times New Roman" w:hAnsi="Times New Roman" w:cs="Times New Roman"/>
          <w:sz w:val="24"/>
        </w:rPr>
        <w:t xml:space="preserve">Mr. Leiby </w:t>
      </w:r>
      <w:r w:rsidR="005409D8" w:rsidRPr="00F8329F">
        <w:rPr>
          <w:rFonts w:ascii="Times New Roman" w:hAnsi="Times New Roman" w:cs="Times New Roman"/>
          <w:sz w:val="24"/>
        </w:rPr>
        <w:t xml:space="preserve">has guest lectured on construction law topics for the University of Miami Law School and Stetson University Law School.  He authored the </w:t>
      </w:r>
      <w:r w:rsidR="005409D8" w:rsidRPr="005C52E5">
        <w:rPr>
          <w:rFonts w:ascii="Times New Roman" w:hAnsi="Times New Roman" w:cs="Times New Roman"/>
          <w:sz w:val="24"/>
          <w:u w:val="single"/>
        </w:rPr>
        <w:t>Florida Construction Law Manual</w:t>
      </w:r>
      <w:r w:rsidR="005409D8" w:rsidRPr="00F8329F">
        <w:rPr>
          <w:rFonts w:ascii="Times New Roman" w:hAnsi="Times New Roman" w:cs="Times New Roman"/>
          <w:sz w:val="24"/>
        </w:rPr>
        <w:t xml:space="preserve">, originally published by </w:t>
      </w:r>
      <w:proofErr w:type="spellStart"/>
      <w:r w:rsidR="005409D8" w:rsidRPr="00F8329F">
        <w:rPr>
          <w:rFonts w:ascii="Times New Roman" w:hAnsi="Times New Roman" w:cs="Times New Roman"/>
          <w:sz w:val="24"/>
        </w:rPr>
        <w:t>Shepards</w:t>
      </w:r>
      <w:proofErr w:type="spellEnd"/>
      <w:r w:rsidR="005409D8" w:rsidRPr="00F8329F">
        <w:rPr>
          <w:rFonts w:ascii="Times New Roman" w:hAnsi="Times New Roman" w:cs="Times New Roman"/>
          <w:sz w:val="24"/>
        </w:rPr>
        <w:t xml:space="preserve">/McGraw-Hill (1981), now published annually in print and on-line as Vol. 8 of the Westlaw Florida Practice Series. </w:t>
      </w:r>
    </w:p>
    <w:p w14:paraId="5FD9A969" w14:textId="77777777"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 xml:space="preserve">He has written the following published articles: </w:t>
      </w:r>
    </w:p>
    <w:p w14:paraId="3C4519A1" w14:textId="77777777"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“Licensing for Construction: A Legal Mechanism of Control” in Comparative Studies in Construction Law: The Sweet Lectures, published by Construction Law Press, London, UK (1996)</w:t>
      </w:r>
    </w:p>
    <w:p w14:paraId="41F51253" w14:textId="77777777"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“1998 Changes to Public Works Bonds and Construction Lien Law”, Florida Bar Journal (1999)</w:t>
      </w:r>
    </w:p>
    <w:p w14:paraId="71CCD603" w14:textId="77777777"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“Contractual Indemnity in Construction for Your Own Negligence – What Year Is It?” Florida Bar Journal, (July/Aug 2003)</w:t>
      </w:r>
    </w:p>
    <w:p w14:paraId="5A3B2574" w14:textId="77777777"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“How to Comply with Chapter 558 Florida Statutes: Current Challenges and Future Changes” Florida Bar Journal, (Feb 2009) with co-author Steven B. Lesser</w:t>
      </w:r>
    </w:p>
    <w:p w14:paraId="2A18B06E" w14:textId="77777777"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"The Interaction between Arbitration &amp; Construction Lien Enforcement", AAA Dispute Resolution Journal, Volume 66, Number 2 (May-July 2011)</w:t>
      </w:r>
    </w:p>
    <w:p w14:paraId="103524E9" w14:textId="2A4F9D01"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lastRenderedPageBreak/>
        <w:t>“When is a ‘Final Construction Lien Release Really Final?” Florida Bar Journal, (January 2012)</w:t>
      </w:r>
    </w:p>
    <w:p w14:paraId="61D5B3EB" w14:textId="4B46EE9A"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“Professional Liability Policies 101”, Construction Today, (August 2012)</w:t>
      </w:r>
    </w:p>
    <w:p w14:paraId="5E641DD4" w14:textId="7B3C6F78"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“DRB’S Offer a Proactive Approach to Dispute Avoidance/Resolution”, Engineering News Record (September 2012)</w:t>
      </w:r>
    </w:p>
    <w:p w14:paraId="41D93797" w14:textId="77777777"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“Class Arbitrations under Attack – But Survive,” Journal of the American College of Construction Lawyers, Vol. 7, No.1, Winter 2013</w:t>
      </w:r>
    </w:p>
    <w:p w14:paraId="45367312" w14:textId="18FC838E" w:rsidR="005409D8" w:rsidRPr="00F8329F" w:rsidRDefault="005409D8" w:rsidP="005409D8">
      <w:pPr>
        <w:rPr>
          <w:rFonts w:ascii="Times New Roman" w:hAnsi="Times New Roman" w:cs="Times New Roman"/>
          <w:sz w:val="24"/>
        </w:rPr>
      </w:pPr>
      <w:r w:rsidRPr="00F8329F">
        <w:rPr>
          <w:rFonts w:ascii="Times New Roman" w:hAnsi="Times New Roman" w:cs="Times New Roman"/>
          <w:sz w:val="24"/>
        </w:rPr>
        <w:t>“Arbitrator Control of Counsel”, Florida Bar Action Line (2018)</w:t>
      </w:r>
    </w:p>
    <w:p w14:paraId="54E963DD" w14:textId="77777777" w:rsidR="005409D8" w:rsidRPr="00F8329F" w:rsidRDefault="005409D8" w:rsidP="005409D8">
      <w:pPr>
        <w:rPr>
          <w:rFonts w:ascii="Times New Roman" w:hAnsi="Times New Roman" w:cs="Times New Roman"/>
          <w:sz w:val="24"/>
        </w:rPr>
      </w:pPr>
    </w:p>
    <w:sectPr w:rsidR="005409D8" w:rsidRPr="00F83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D8"/>
    <w:rsid w:val="00255F0C"/>
    <w:rsid w:val="002834C3"/>
    <w:rsid w:val="002C7AF1"/>
    <w:rsid w:val="003A46C2"/>
    <w:rsid w:val="003A746C"/>
    <w:rsid w:val="005409D8"/>
    <w:rsid w:val="005C52E5"/>
    <w:rsid w:val="006C43B5"/>
    <w:rsid w:val="00753751"/>
    <w:rsid w:val="00BF71A5"/>
    <w:rsid w:val="00C15969"/>
    <w:rsid w:val="00E412B3"/>
    <w:rsid w:val="00E919A3"/>
    <w:rsid w:val="00EE24A5"/>
    <w:rsid w:val="00F8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A0FB"/>
  <w15:chartTrackingRefBased/>
  <w15:docId w15:val="{5FE1594D-7AF7-4022-8EB7-AD62D2E4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Leiby</dc:creator>
  <cp:keywords/>
  <dc:description/>
  <cp:lastModifiedBy>Larry Leiby</cp:lastModifiedBy>
  <cp:revision>2</cp:revision>
  <dcterms:created xsi:type="dcterms:W3CDTF">2021-02-25T16:32:00Z</dcterms:created>
  <dcterms:modified xsi:type="dcterms:W3CDTF">2021-02-25T16:32:00Z</dcterms:modified>
</cp:coreProperties>
</file>